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70C" w:rsidRPr="002B152D" w:rsidRDefault="002B152D">
      <w:pPr>
        <w:rPr>
          <w:rFonts w:ascii="Times New Roman" w:hAnsi="Times New Roman" w:cs="Times New Roman"/>
          <w:sz w:val="28"/>
          <w:szCs w:val="28"/>
        </w:rPr>
      </w:pPr>
      <w:r w:rsidRPr="002B152D">
        <w:rPr>
          <w:rFonts w:ascii="Times New Roman" w:hAnsi="Times New Roman" w:cs="Times New Roman"/>
          <w:sz w:val="28"/>
          <w:szCs w:val="28"/>
        </w:rPr>
        <w:t>Рубежный контроль</w:t>
      </w:r>
    </w:p>
    <w:p w:rsid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9E6C6A">
        <w:rPr>
          <w:rFonts w:ascii="TimesNewRomanPSMT" w:hAnsi="TimesNewRomanPSMT"/>
          <w:color w:val="000000"/>
          <w:sz w:val="24"/>
          <w:szCs w:val="24"/>
        </w:rPr>
        <w:t>Вывод системы уравнений равновесия между фазой переменного состава и фазой постоянного состава (химическим соединением стехиометрического состава) для двухкомпонентных систем.</w:t>
      </w:r>
    </w:p>
    <w:p w:rsid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9E6C6A">
        <w:rPr>
          <w:rFonts w:ascii="TimesNewRomanPSMT" w:hAnsi="TimesNewRomanPSMT"/>
          <w:color w:val="000000"/>
          <w:sz w:val="24"/>
          <w:szCs w:val="24"/>
        </w:rPr>
        <w:t>Фазовые диаграммы в различных координатах: интенсивная переменная – экстенсивная переменная, интенсивная переменная – интенсивная переменная, экстенсивная переменная – экстенсивная переменная.</w:t>
      </w:r>
      <w:r w:rsidRPr="009E6C6A">
        <w:rPr>
          <w:rFonts w:ascii="TimesNewRomanPSMT" w:hAnsi="TimesNewRomanPSMT"/>
          <w:color w:val="000000"/>
          <w:sz w:val="24"/>
          <w:szCs w:val="24"/>
          <w:lang w:val="kk-KZ"/>
        </w:rPr>
        <w:t xml:space="preserve"> </w:t>
      </w:r>
      <w:r w:rsidRPr="009E6C6A">
        <w:rPr>
          <w:rFonts w:ascii="TimesNewRomanPSMT" w:hAnsi="TimesNewRomanPSMT"/>
          <w:color w:val="000000"/>
          <w:sz w:val="24"/>
          <w:szCs w:val="24"/>
        </w:rPr>
        <w:t>Приведите примеры.</w:t>
      </w:r>
    </w:p>
    <w:p w:rsidR="001C6F32" w:rsidRP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1C6F32">
        <w:rPr>
          <w:rFonts w:ascii="TimesNewRomanPSMT" w:hAnsi="TimesNewRomanPSMT"/>
          <w:color w:val="000000"/>
          <w:sz w:val="24"/>
          <w:szCs w:val="24"/>
        </w:rPr>
        <w:t>Опреде</w:t>
      </w:r>
      <w:r>
        <w:rPr>
          <w:rFonts w:ascii="TimesNewRomanPSMT" w:hAnsi="TimesNewRomanPSMT"/>
          <w:color w:val="000000"/>
          <w:sz w:val="24"/>
          <w:szCs w:val="24"/>
        </w:rPr>
        <w:t>ления понятий структуры и фазы.</w:t>
      </w:r>
    </w:p>
    <w:p w:rsid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1C6F32">
        <w:rPr>
          <w:rFonts w:ascii="TimesNewRomanPSMT" w:hAnsi="TimesNewRomanPSMT"/>
          <w:color w:val="000000"/>
          <w:sz w:val="24"/>
          <w:szCs w:val="24"/>
        </w:rPr>
        <w:t>Различные типы фаз.</w:t>
      </w:r>
    </w:p>
    <w:p w:rsid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bookmarkStart w:id="0" w:name="_GoBack"/>
      <w:bookmarkEnd w:id="0"/>
      <w:r w:rsidRPr="001C6F32">
        <w:rPr>
          <w:rFonts w:ascii="TimesNewRomanPSMT" w:hAnsi="TimesNewRomanPSMT"/>
          <w:color w:val="000000"/>
          <w:sz w:val="24"/>
          <w:szCs w:val="24"/>
        </w:rPr>
        <w:t>Равновесие двух фаз (общий и частный случаи).</w:t>
      </w:r>
    </w:p>
    <w:p w:rsid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1C6F32">
        <w:rPr>
          <w:rFonts w:ascii="TimesNewRomanPSMT" w:hAnsi="TimesNewRomanPSMT"/>
          <w:color w:val="000000"/>
          <w:sz w:val="24"/>
          <w:szCs w:val="24"/>
        </w:rPr>
        <w:t>Различные трактовки системы уравнений равновесия двух</w:t>
      </w:r>
      <w:r w:rsidRPr="001C6F32">
        <w:rPr>
          <w:rFonts w:ascii="TimesNewRomanPSMT" w:hAnsi="TimesNewRomanPSMT"/>
          <w:color w:val="000000"/>
          <w:sz w:val="24"/>
          <w:szCs w:val="24"/>
          <w:lang w:val="kk-KZ"/>
        </w:rPr>
        <w:t xml:space="preserve"> </w:t>
      </w:r>
      <w:r w:rsidRPr="001C6F32">
        <w:rPr>
          <w:rFonts w:ascii="TimesNewRomanPSMT" w:hAnsi="TimesNewRomanPSMT"/>
          <w:color w:val="000000"/>
          <w:sz w:val="24"/>
          <w:szCs w:val="24"/>
        </w:rPr>
        <w:t>фаз: физическая, геометрическая и химическая трактовки.</w:t>
      </w:r>
    </w:p>
    <w:p w:rsidR="001C6F32" w:rsidRP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1C6F32">
        <w:rPr>
          <w:rFonts w:ascii="TimesNewRomanPSMT" w:hAnsi="TimesNewRomanPSMT"/>
          <w:color w:val="000000"/>
          <w:sz w:val="24"/>
          <w:szCs w:val="24"/>
        </w:rPr>
        <w:t>Разделение проблемы решения системы уравнений</w:t>
      </w:r>
      <w:r w:rsidRPr="001C6F32">
        <w:rPr>
          <w:rFonts w:ascii="TimesNewRomanPSMT" w:hAnsi="TimesNewRomanPSMT"/>
          <w:color w:val="000000"/>
          <w:sz w:val="24"/>
          <w:szCs w:val="24"/>
          <w:lang w:val="kk-KZ"/>
        </w:rPr>
        <w:t xml:space="preserve"> </w:t>
      </w:r>
      <w:r w:rsidRPr="001C6F32">
        <w:rPr>
          <w:rFonts w:ascii="TimesNewRomanPSMT" w:hAnsi="TimesNewRomanPSMT"/>
          <w:color w:val="000000"/>
          <w:sz w:val="24"/>
          <w:szCs w:val="24"/>
        </w:rPr>
        <w:t>равновесия двух фаз на две задачи по описанию параметров стабильности</w:t>
      </w:r>
      <w:r w:rsidRPr="001C6F32">
        <w:rPr>
          <w:rFonts w:ascii="TimesNewRomanPSMT" w:hAnsi="TimesNewRomanPSMT"/>
          <w:color w:val="000000"/>
          <w:sz w:val="24"/>
          <w:szCs w:val="24"/>
          <w:lang w:val="kk-KZ"/>
        </w:rPr>
        <w:t xml:space="preserve"> </w:t>
      </w:r>
      <w:r w:rsidRPr="001C6F32">
        <w:rPr>
          <w:rFonts w:ascii="TimesNewRomanPSMT" w:hAnsi="TimesNewRomanPSMT"/>
          <w:color w:val="000000"/>
          <w:sz w:val="24"/>
          <w:szCs w:val="24"/>
        </w:rPr>
        <w:t>и параметров взаимодействия.</w:t>
      </w:r>
    </w:p>
    <w:p w:rsidR="001C6F32" w:rsidRP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1C6F32">
        <w:rPr>
          <w:rFonts w:ascii="TimesNewRomanPSMT" w:hAnsi="TimesNewRomanPSMT"/>
          <w:color w:val="000000"/>
          <w:sz w:val="24"/>
          <w:szCs w:val="24"/>
        </w:rPr>
        <w:t>Различные подходы к описанию термодинамических</w:t>
      </w:r>
      <w:r w:rsidRPr="001C6F32">
        <w:rPr>
          <w:rFonts w:ascii="TimesNewRomanPSMT" w:hAnsi="TimesNewRomanPSMT"/>
          <w:color w:val="000000"/>
          <w:sz w:val="24"/>
          <w:szCs w:val="24"/>
          <w:lang w:val="kk-KZ"/>
        </w:rPr>
        <w:t xml:space="preserve"> </w:t>
      </w:r>
      <w:r w:rsidRPr="001C6F32">
        <w:rPr>
          <w:rFonts w:ascii="TimesNewRomanPSMT" w:hAnsi="TimesNewRomanPSMT"/>
          <w:color w:val="000000"/>
          <w:sz w:val="24"/>
          <w:szCs w:val="24"/>
        </w:rPr>
        <w:t>свойств различных фаз чистых компонентов: а) феноменологический (параметры стабильности); б) физико-эмпириче</w:t>
      </w:r>
      <w:r>
        <w:rPr>
          <w:rFonts w:ascii="TimesNewRomanPSMT" w:hAnsi="TimesNewRomanPSMT"/>
          <w:color w:val="000000"/>
          <w:sz w:val="24"/>
          <w:szCs w:val="24"/>
        </w:rPr>
        <w:t>ский; в) квантово-механический.</w:t>
      </w:r>
    </w:p>
    <w:p w:rsidR="002B152D" w:rsidRPr="001C6F32" w:rsidRDefault="001C6F32" w:rsidP="001C6F32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NewRomanPSMT" w:hAnsi="TimesNewRomanPSMT"/>
          <w:color w:val="000000"/>
          <w:sz w:val="24"/>
          <w:szCs w:val="24"/>
          <w:lang w:val="kk-KZ"/>
        </w:rPr>
      </w:pPr>
      <w:r w:rsidRPr="001C6F32">
        <w:rPr>
          <w:rFonts w:ascii="TimesNewRomanPSMT" w:hAnsi="TimesNewRomanPSMT"/>
          <w:color w:val="000000"/>
          <w:sz w:val="24"/>
          <w:szCs w:val="24"/>
        </w:rPr>
        <w:t>Соотношение для мольной энергии Гиббса двухфазной</w:t>
      </w:r>
      <w:r w:rsidRPr="001C6F32">
        <w:rPr>
          <w:rFonts w:ascii="TimesNewRomanPSMT" w:hAnsi="TimesNewRomanPSMT"/>
          <w:color w:val="000000"/>
          <w:sz w:val="24"/>
          <w:szCs w:val="24"/>
          <w:lang w:val="kk-KZ"/>
        </w:rPr>
        <w:t xml:space="preserve"> </w:t>
      </w:r>
      <w:r w:rsidRPr="001C6F32">
        <w:rPr>
          <w:rFonts w:ascii="TimesNewRomanPSMT" w:hAnsi="TimesNewRomanPSMT"/>
          <w:color w:val="000000"/>
          <w:sz w:val="24"/>
          <w:szCs w:val="24"/>
        </w:rPr>
        <w:t>двухкомпонентной закрытой системы.</w:t>
      </w:r>
    </w:p>
    <w:sectPr w:rsidR="002B152D" w:rsidRPr="001C6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B40872"/>
    <w:multiLevelType w:val="hybridMultilevel"/>
    <w:tmpl w:val="99442B44"/>
    <w:lvl w:ilvl="0" w:tplc="A2BC70CA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52D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C6F32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152D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3C04A"/>
  <w15:docId w15:val="{6AF3D1F0-FE56-4B45-A301-95BBC5609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F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2020-11-03T21:10:00Z</dcterms:created>
  <dcterms:modified xsi:type="dcterms:W3CDTF">2020-11-23T05:46:00Z</dcterms:modified>
</cp:coreProperties>
</file>